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827" w:rsidRDefault="003F7827" w:rsidP="00E94BD8">
      <w:pPr>
        <w:pStyle w:val="Heading1"/>
        <w:keepNext w:val="0"/>
        <w:keepLines w:val="0"/>
        <w:adjustRightInd/>
        <w:snapToGrid/>
        <w:spacing w:beforeLines="50" w:afterLines="50" w:line="240" w:lineRule="auto"/>
        <w:jc w:val="center"/>
        <w:rPr>
          <w:rFonts w:ascii="Times New Roman" w:eastAsia="黑体" w:hAnsi="Times New Roman" w:cs="Times New Roman"/>
          <w:kern w:val="36"/>
          <w:sz w:val="32"/>
          <w:szCs w:val="32"/>
        </w:rPr>
      </w:pPr>
      <w:r>
        <w:rPr>
          <w:rFonts w:ascii="Times New Roman" w:eastAsia="黑体" w:hAnsi="Times New Roman" w:cs="Times New Roman" w:hint="eastAsia"/>
          <w:kern w:val="36"/>
          <w:sz w:val="32"/>
          <w:szCs w:val="32"/>
        </w:rPr>
        <w:t>关于举办首届湖南省大学生旅游类专业综合技能竞赛的通知</w:t>
      </w:r>
    </w:p>
    <w:p w:rsidR="003F7827" w:rsidRDefault="003F7827" w:rsidP="008F2F3E">
      <w:pPr>
        <w:spacing w:line="400" w:lineRule="atLeast"/>
        <w:jc w:val="center"/>
        <w:rPr>
          <w:rFonts w:ascii="Times New Roman" w:eastAsia="仿宋_GB2312" w:hAnsi="Times New Roman" w:cs="Times New Roman"/>
          <w:b/>
          <w:sz w:val="24"/>
          <w:szCs w:val="24"/>
        </w:rPr>
      </w:pPr>
      <w:r>
        <w:rPr>
          <w:rFonts w:ascii="Times New Roman" w:eastAsia="仿宋_GB2312" w:hAnsi="Times New Roman" w:cs="Times New Roman" w:hint="eastAsia"/>
          <w:b/>
          <w:sz w:val="24"/>
          <w:szCs w:val="24"/>
        </w:rPr>
        <w:t>（第一轮）</w:t>
      </w:r>
    </w:p>
    <w:p w:rsidR="003F7827" w:rsidRDefault="003F7827" w:rsidP="008F2F3E">
      <w:pPr>
        <w:adjustRightInd/>
        <w:snapToGrid/>
        <w:spacing w:after="0" w:line="440" w:lineRule="atLeast"/>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各普通高等学校：</w:t>
      </w:r>
    </w:p>
    <w:p w:rsidR="003F7827" w:rsidRDefault="003F7827" w:rsidP="00DA1915">
      <w:pPr>
        <w:tabs>
          <w:tab w:val="left" w:pos="6300"/>
        </w:tabs>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根据省教育厅《关于组织举办</w:t>
      </w:r>
      <w:r>
        <w:rPr>
          <w:rFonts w:ascii="Times New Roman" w:eastAsia="仿宋_GB2312" w:hAnsi="Times New Roman" w:cs="Times New Roman"/>
          <w:sz w:val="24"/>
          <w:szCs w:val="24"/>
        </w:rPr>
        <w:t>2014</w:t>
      </w:r>
      <w:r>
        <w:rPr>
          <w:rFonts w:ascii="Times New Roman" w:eastAsia="仿宋_GB2312" w:hAnsi="Times New Roman" w:cs="Times New Roman" w:hint="eastAsia"/>
          <w:sz w:val="24"/>
          <w:szCs w:val="24"/>
        </w:rPr>
        <w:t>年全省普通高校大学生学科竞赛的通知》（湘教通</w:t>
      </w:r>
      <w:r>
        <w:rPr>
          <w:rFonts w:ascii="Times New Roman" w:eastAsia="仿宋_GB2312" w:hAnsi="Times New Roman" w:cs="Times New Roman"/>
          <w:sz w:val="24"/>
          <w:szCs w:val="24"/>
        </w:rPr>
        <w:t>[2014]111</w:t>
      </w:r>
      <w:r>
        <w:rPr>
          <w:rFonts w:ascii="Times New Roman" w:eastAsia="仿宋_GB2312" w:hAnsi="Times New Roman" w:cs="Times New Roman" w:hint="eastAsia"/>
          <w:sz w:val="24"/>
          <w:szCs w:val="24"/>
        </w:rPr>
        <w:t>号）精神</w:t>
      </w:r>
      <w:r w:rsidRPr="008F2F3E">
        <w:rPr>
          <w:rFonts w:ascii="Times New Roman" w:eastAsia="仿宋_GB2312" w:hAnsi="Times New Roman" w:cs="Times New Roman" w:hint="eastAsia"/>
          <w:sz w:val="24"/>
          <w:szCs w:val="24"/>
        </w:rPr>
        <w:t>和《湖南省大学生旅游类专业综合技能竞赛章程》（以下简称《章程》），</w:t>
      </w:r>
      <w:r>
        <w:rPr>
          <w:rFonts w:ascii="Times New Roman" w:eastAsia="仿宋_GB2312" w:hAnsi="Times New Roman" w:cs="Times New Roman" w:hint="eastAsia"/>
          <w:sz w:val="24"/>
          <w:szCs w:val="24"/>
        </w:rPr>
        <w:t>决定组织举办首届湖南省大学生旅游类专业综合技能竞赛。现将相关事项通知如下：</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一、举办单位</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竞赛由湖南省教育厅主办，湘潭大学承办，湖南省旅游学会旅游专业教育委员会及相关企业协办。</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二、参赛对象</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湖南省各本科高校旅游类专业在校本科生。</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三、竞赛内容</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本次竞赛的内容包括：导游业务能力笔试、导游词创作、模拟导游。</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四、时间安排</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Pr>
          <w:rFonts w:ascii="Times New Roman" w:eastAsia="仿宋_GB2312" w:hAnsi="Times New Roman" w:cs="Times New Roman" w:hint="eastAsia"/>
          <w:b/>
          <w:sz w:val="24"/>
          <w:szCs w:val="24"/>
        </w:rPr>
        <w:t>（一）</w:t>
      </w:r>
      <w:r>
        <w:rPr>
          <w:rFonts w:ascii="Times New Roman" w:eastAsia="仿宋_GB2312" w:hAnsi="Times New Roman" w:cs="Times New Roman" w:hint="eastAsia"/>
          <w:b/>
          <w:bCs/>
          <w:sz w:val="24"/>
          <w:szCs w:val="24"/>
        </w:rPr>
        <w:t>初</w:t>
      </w:r>
      <w:r>
        <w:rPr>
          <w:rFonts w:ascii="Times New Roman" w:eastAsia="仿宋_GB2312" w:hAnsi="Times New Roman" w:cs="Times New Roman" w:hint="eastAsia"/>
          <w:b/>
          <w:sz w:val="24"/>
          <w:szCs w:val="24"/>
        </w:rPr>
        <w:t>赛（</w:t>
      </w:r>
      <w:r>
        <w:rPr>
          <w:rFonts w:ascii="Times New Roman" w:eastAsia="仿宋_GB2312" w:hAnsi="Times New Roman" w:cs="Times New Roman"/>
          <w:b/>
          <w:sz w:val="24"/>
          <w:szCs w:val="24"/>
        </w:rPr>
        <w:t>5</w:t>
      </w:r>
      <w:r>
        <w:rPr>
          <w:rFonts w:ascii="Times New Roman" w:eastAsia="仿宋_GB2312" w:hAnsi="Times New Roman" w:cs="Times New Roman" w:hint="eastAsia"/>
          <w:b/>
          <w:sz w:val="24"/>
          <w:szCs w:val="24"/>
        </w:rPr>
        <w:t>月下旬</w:t>
      </w:r>
      <w:r>
        <w:rPr>
          <w:rFonts w:ascii="Times New Roman" w:eastAsia="仿宋_GB2312" w:hAnsi="Times New Roman" w:cs="Times New Roman"/>
          <w:b/>
          <w:sz w:val="24"/>
          <w:szCs w:val="24"/>
        </w:rPr>
        <w:t>—9</w:t>
      </w:r>
      <w:r>
        <w:rPr>
          <w:rFonts w:ascii="Times New Roman" w:eastAsia="仿宋_GB2312" w:hAnsi="Times New Roman" w:cs="Times New Roman" w:hint="eastAsia"/>
          <w:b/>
          <w:sz w:val="24"/>
          <w:szCs w:val="24"/>
        </w:rPr>
        <w:t>月下旬）</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初赛由各参赛高校自行组织，竞赛主题建议参照《章程》、《实施方案》和《通知》（第一轮），具体内容和形式自定。</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各参赛高校接到通知后，应积极宣传，发动学生参加，并于</w:t>
      </w:r>
      <w:r>
        <w:rPr>
          <w:rFonts w:ascii="Times New Roman" w:eastAsia="仿宋_GB2312" w:hAnsi="Times New Roman" w:cs="Times New Roman"/>
          <w:sz w:val="24"/>
          <w:szCs w:val="24"/>
        </w:rPr>
        <w:t>9</w:t>
      </w:r>
      <w:r>
        <w:rPr>
          <w:rFonts w:ascii="Times New Roman" w:eastAsia="仿宋_GB2312" w:hAnsi="Times New Roman" w:cs="Times New Roman" w:hint="eastAsia"/>
          <w:sz w:val="24"/>
          <w:szCs w:val="24"/>
        </w:rPr>
        <w:t>月</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日之前完成。</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Pr>
          <w:rFonts w:ascii="Times New Roman" w:eastAsia="仿宋_GB2312" w:hAnsi="Times New Roman" w:cs="Times New Roman" w:hint="eastAsia"/>
          <w:b/>
          <w:sz w:val="24"/>
          <w:szCs w:val="24"/>
        </w:rPr>
        <w:t>（二）报名（</w:t>
      </w:r>
      <w:r>
        <w:rPr>
          <w:rFonts w:ascii="Times New Roman" w:eastAsia="仿宋_GB2312" w:hAnsi="Times New Roman" w:cs="Times New Roman"/>
          <w:b/>
          <w:sz w:val="24"/>
          <w:szCs w:val="24"/>
        </w:rPr>
        <w:t>10</w:t>
      </w:r>
      <w:r>
        <w:rPr>
          <w:rFonts w:ascii="Times New Roman" w:eastAsia="仿宋_GB2312" w:hAnsi="Times New Roman" w:cs="Times New Roman" w:hint="eastAsia"/>
          <w:b/>
          <w:sz w:val="24"/>
          <w:szCs w:val="24"/>
        </w:rPr>
        <w:t>月</w:t>
      </w:r>
      <w:r>
        <w:rPr>
          <w:rFonts w:ascii="Times New Roman" w:eastAsia="仿宋_GB2312" w:hAnsi="Times New Roman" w:cs="Times New Roman"/>
          <w:b/>
          <w:sz w:val="24"/>
          <w:szCs w:val="24"/>
        </w:rPr>
        <w:t>8</w:t>
      </w:r>
      <w:r>
        <w:rPr>
          <w:rFonts w:ascii="Times New Roman" w:eastAsia="仿宋_GB2312" w:hAnsi="Times New Roman" w:cs="Times New Roman" w:hint="eastAsia"/>
          <w:b/>
          <w:sz w:val="24"/>
          <w:szCs w:val="24"/>
        </w:rPr>
        <w:t>日</w:t>
      </w:r>
      <w:r>
        <w:rPr>
          <w:rFonts w:ascii="Times New Roman" w:eastAsia="仿宋_GB2312" w:hAnsi="Times New Roman" w:cs="Times New Roman"/>
          <w:b/>
          <w:sz w:val="24"/>
          <w:szCs w:val="24"/>
        </w:rPr>
        <w:t>—10</w:t>
      </w:r>
      <w:r>
        <w:rPr>
          <w:rFonts w:ascii="Times New Roman" w:eastAsia="仿宋_GB2312" w:hAnsi="Times New Roman" w:cs="Times New Roman" w:hint="eastAsia"/>
          <w:b/>
          <w:sz w:val="24"/>
          <w:szCs w:val="24"/>
        </w:rPr>
        <w:t>月</w:t>
      </w:r>
      <w:r>
        <w:rPr>
          <w:rFonts w:ascii="Times New Roman" w:eastAsia="仿宋_GB2312" w:hAnsi="Times New Roman" w:cs="Times New Roman"/>
          <w:b/>
          <w:sz w:val="24"/>
          <w:szCs w:val="24"/>
        </w:rPr>
        <w:t>15</w:t>
      </w:r>
      <w:r>
        <w:rPr>
          <w:rFonts w:ascii="Times New Roman" w:eastAsia="仿宋_GB2312" w:hAnsi="Times New Roman" w:cs="Times New Roman" w:hint="eastAsia"/>
          <w:b/>
          <w:sz w:val="24"/>
          <w:szCs w:val="24"/>
        </w:rPr>
        <w:t>日）</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1</w:t>
      </w:r>
      <w:r>
        <w:rPr>
          <w:rFonts w:ascii="Times New Roman" w:eastAsia="楷体_GB2312" w:hAnsi="Times New Roman" w:cs="Times New Roman" w:hint="eastAsia"/>
          <w:sz w:val="24"/>
          <w:szCs w:val="24"/>
        </w:rPr>
        <w:t>．</w:t>
      </w:r>
      <w:r>
        <w:rPr>
          <w:rFonts w:ascii="Times New Roman" w:eastAsia="仿宋_GB2312" w:hAnsi="Times New Roman" w:cs="Times New Roman" w:hint="eastAsia"/>
          <w:sz w:val="24"/>
          <w:szCs w:val="24"/>
        </w:rPr>
        <w:t>竞赛限我省本科高校旅游管理、酒店管理、会展经济与管理等旅游类相关学科与专业师生组队参加，每个参赛单位限报</w:t>
      </w:r>
      <w:r>
        <w:rPr>
          <w:rFonts w:ascii="Times New Roman" w:eastAsia="仿宋_GB2312" w:hAnsi="Times New Roman" w:cs="Times New Roman"/>
          <w:sz w:val="24"/>
          <w:szCs w:val="24"/>
        </w:rPr>
        <w:t>3</w:t>
      </w:r>
      <w:r>
        <w:rPr>
          <w:rFonts w:ascii="Times New Roman" w:eastAsia="仿宋_GB2312" w:hAnsi="Times New Roman" w:cs="Times New Roman" w:hint="eastAsia"/>
          <w:sz w:val="24"/>
          <w:szCs w:val="24"/>
        </w:rPr>
        <w:t>名参赛队员。参赛队员的资格证明材料由其所在学校教务部门</w:t>
      </w:r>
      <w:r w:rsidRPr="00C806AA">
        <w:rPr>
          <w:rFonts w:ascii="Times New Roman" w:eastAsia="仿宋_GB2312" w:hAnsi="Times New Roman" w:cs="Times New Roman" w:hint="eastAsia"/>
          <w:sz w:val="24"/>
          <w:szCs w:val="24"/>
        </w:rPr>
        <w:t>或者学生所在学院</w:t>
      </w:r>
      <w:r>
        <w:rPr>
          <w:rFonts w:ascii="Times New Roman" w:eastAsia="仿宋_GB2312" w:hAnsi="Times New Roman" w:cs="Times New Roman" w:hint="eastAsia"/>
          <w:sz w:val="24"/>
          <w:szCs w:val="24"/>
        </w:rPr>
        <w:t>负责提供。</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2</w:t>
      </w:r>
      <w:r>
        <w:rPr>
          <w:rFonts w:ascii="Times New Roman" w:eastAsia="楷体_GB2312" w:hAnsi="Times New Roman" w:cs="Times New Roman" w:hint="eastAsia"/>
          <w:sz w:val="24"/>
          <w:szCs w:val="24"/>
        </w:rPr>
        <w:t>．</w:t>
      </w:r>
      <w:r>
        <w:rPr>
          <w:rFonts w:ascii="Times New Roman" w:eastAsia="仿宋_GB2312" w:hAnsi="Times New Roman" w:cs="Times New Roman" w:hint="eastAsia"/>
          <w:sz w:val="24"/>
          <w:szCs w:val="24"/>
        </w:rPr>
        <w:t>各参赛队伍应于报名期内，将报名表送达秘书处。参赛队伍提交的报名表应有学校教务主管部门</w:t>
      </w:r>
      <w:r w:rsidRPr="00C806AA">
        <w:rPr>
          <w:rFonts w:ascii="Times New Roman" w:eastAsia="仿宋_GB2312" w:hAnsi="Times New Roman" w:cs="Times New Roman" w:hint="eastAsia"/>
          <w:sz w:val="24"/>
          <w:szCs w:val="24"/>
        </w:rPr>
        <w:t>盖章和领导</w:t>
      </w:r>
      <w:r>
        <w:rPr>
          <w:rFonts w:ascii="Times New Roman" w:eastAsia="仿宋_GB2312" w:hAnsi="Times New Roman" w:cs="Times New Roman" w:hint="eastAsia"/>
          <w:sz w:val="24"/>
          <w:szCs w:val="24"/>
        </w:rPr>
        <w:t>签字，以确认参赛队伍获得代表该校的参赛权。</w:t>
      </w:r>
    </w:p>
    <w:p w:rsidR="003F7827" w:rsidRDefault="003F7827" w:rsidP="00DA1915">
      <w:pPr>
        <w:widowControl w:val="0"/>
        <w:adjustRightInd/>
        <w:snapToGrid/>
        <w:spacing w:after="0" w:line="440" w:lineRule="atLeast"/>
        <w:ind w:firstLineChars="200" w:firstLine="31680"/>
        <w:jc w:val="both"/>
        <w:rPr>
          <w:rFonts w:ascii="Times New Roman" w:eastAsia="楷体_GB2312" w:hAnsi="Times New Roman" w:cs="Times New Roman"/>
          <w:sz w:val="24"/>
          <w:szCs w:val="24"/>
        </w:rPr>
      </w:pPr>
      <w:r>
        <w:rPr>
          <w:rFonts w:ascii="Times New Roman" w:eastAsia="仿宋_GB2312" w:hAnsi="Times New Roman" w:cs="Times New Roman"/>
          <w:sz w:val="24"/>
          <w:szCs w:val="24"/>
        </w:rPr>
        <w:t>3</w:t>
      </w:r>
      <w:r>
        <w:rPr>
          <w:rFonts w:ascii="Times New Roman" w:eastAsia="楷体_GB2312" w:hAnsi="Times New Roman" w:cs="Times New Roman" w:hint="eastAsia"/>
          <w:sz w:val="24"/>
          <w:szCs w:val="24"/>
        </w:rPr>
        <w:t>．每名参赛选手限报一名指导老师，请在报名表中明确。</w:t>
      </w:r>
    </w:p>
    <w:p w:rsidR="003F7827" w:rsidRPr="00ED0823" w:rsidRDefault="003F7827" w:rsidP="00ED0823">
      <w:pPr>
        <w:widowControl w:val="0"/>
        <w:adjustRightInd/>
        <w:snapToGrid/>
        <w:spacing w:after="0" w:line="440" w:lineRule="atLeast"/>
        <w:ind w:firstLineChars="200" w:firstLine="31680"/>
        <w:jc w:val="both"/>
        <w:rPr>
          <w:rFonts w:ascii="Times New Roman" w:eastAsia="楷体_GB2312" w:hAnsi="Times New Roman" w:cs="Times New Roman"/>
          <w:b/>
          <w:sz w:val="24"/>
          <w:szCs w:val="24"/>
          <w:u w:val="single"/>
        </w:rPr>
      </w:pPr>
      <w:r w:rsidRPr="00ED0823">
        <w:rPr>
          <w:rFonts w:ascii="Times New Roman" w:eastAsia="仿宋_GB2312" w:hAnsi="Times New Roman" w:cs="Times New Roman"/>
          <w:b/>
          <w:sz w:val="24"/>
          <w:szCs w:val="24"/>
          <w:u w:val="single"/>
        </w:rPr>
        <w:t>4</w:t>
      </w:r>
      <w:r w:rsidRPr="00ED0823">
        <w:rPr>
          <w:rFonts w:ascii="Times New Roman" w:eastAsia="楷体_GB2312" w:hAnsi="Times New Roman" w:cs="Times New Roman" w:hint="eastAsia"/>
          <w:b/>
          <w:sz w:val="24"/>
          <w:szCs w:val="24"/>
          <w:u w:val="single"/>
        </w:rPr>
        <w:t>．各参赛队伍报名时，须将本队举办初赛的总结及视频材料一并上交，否则，组委会不接受报名。</w:t>
      </w:r>
      <w:bookmarkStart w:id="0" w:name="_GoBack"/>
      <w:bookmarkEnd w:id="0"/>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Pr>
          <w:rFonts w:ascii="Times New Roman" w:eastAsia="仿宋_GB2312" w:hAnsi="Times New Roman" w:cs="Times New Roman" w:hint="eastAsia"/>
          <w:b/>
          <w:sz w:val="24"/>
          <w:szCs w:val="24"/>
        </w:rPr>
        <w:t>（三）复赛（</w:t>
      </w:r>
      <w:r>
        <w:rPr>
          <w:rFonts w:ascii="Times New Roman" w:eastAsia="仿宋_GB2312" w:hAnsi="Times New Roman" w:cs="Times New Roman"/>
          <w:b/>
          <w:sz w:val="24"/>
          <w:szCs w:val="24"/>
        </w:rPr>
        <w:t>11</w:t>
      </w:r>
      <w:r>
        <w:rPr>
          <w:rFonts w:ascii="Times New Roman" w:eastAsia="仿宋_GB2312" w:hAnsi="Times New Roman" w:cs="Times New Roman" w:hint="eastAsia"/>
          <w:b/>
          <w:sz w:val="24"/>
          <w:szCs w:val="24"/>
        </w:rPr>
        <w:t>月上旬）</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复赛于</w:t>
      </w:r>
      <w:r>
        <w:rPr>
          <w:rFonts w:ascii="Times New Roman" w:eastAsia="仿宋_GB2312" w:hAnsi="Times New Roman" w:cs="Times New Roman"/>
          <w:sz w:val="24"/>
          <w:szCs w:val="24"/>
        </w:rPr>
        <w:t>11</w:t>
      </w:r>
      <w:r>
        <w:rPr>
          <w:rFonts w:ascii="Times New Roman" w:eastAsia="仿宋_GB2312" w:hAnsi="Times New Roman" w:cs="Times New Roman" w:hint="eastAsia"/>
          <w:sz w:val="24"/>
          <w:szCs w:val="24"/>
        </w:rPr>
        <w:t>月上旬在湘潭大学举行。</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复赛由导游业务能力笔试、导游词创作与模拟导游三部分组成，各环节分值比例为：导游业务能力笔试</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，导游词创作</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，模拟导游</w:t>
      </w:r>
      <w:r>
        <w:rPr>
          <w:rFonts w:ascii="Times New Roman" w:eastAsia="仿宋_GB2312" w:hAnsi="Times New Roman" w:cs="Times New Roman"/>
          <w:sz w:val="24"/>
          <w:szCs w:val="24"/>
        </w:rPr>
        <w:t>40%</w:t>
      </w:r>
      <w:r>
        <w:rPr>
          <w:rFonts w:ascii="Times New Roman" w:eastAsia="仿宋_GB2312" w:hAnsi="Times New Roman" w:cs="Times New Roman" w:hint="eastAsia"/>
          <w:sz w:val="24"/>
          <w:szCs w:val="24"/>
        </w:rPr>
        <w:t>。</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1</w:t>
      </w:r>
      <w:r>
        <w:rPr>
          <w:rFonts w:ascii="Times New Roman" w:eastAsia="楷体_GB2312" w:hAnsi="Times New Roman" w:cs="Times New Roman" w:hint="eastAsia"/>
          <w:sz w:val="24"/>
          <w:szCs w:val="24"/>
        </w:rPr>
        <w:t>．</w:t>
      </w:r>
      <w:r>
        <w:rPr>
          <w:rFonts w:ascii="Times New Roman" w:eastAsia="仿宋_GB2312" w:hAnsi="Times New Roman" w:cs="Times New Roman" w:hint="eastAsia"/>
          <w:sz w:val="24"/>
          <w:szCs w:val="24"/>
        </w:rPr>
        <w:t>导游业务能力笔试。采用闭卷考试形式</w:t>
      </w:r>
      <w:r w:rsidRPr="00593316">
        <w:rPr>
          <w:rFonts w:ascii="Times New Roman" w:eastAsia="仿宋_GB2312" w:hAnsi="Times New Roman" w:cs="Times New Roman" w:hint="eastAsia"/>
          <w:sz w:val="24"/>
          <w:szCs w:val="24"/>
        </w:rPr>
        <w:t>；不设题库</w:t>
      </w:r>
      <w:r>
        <w:rPr>
          <w:rFonts w:ascii="Times New Roman" w:eastAsia="仿宋_GB2312" w:hAnsi="Times New Roman" w:cs="Times New Roman" w:hint="eastAsia"/>
          <w:sz w:val="24"/>
          <w:szCs w:val="24"/>
        </w:rPr>
        <w:t>；考试时间为一小时，题型为综合分析题，分值满分</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分。</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2</w:t>
      </w:r>
      <w:r>
        <w:rPr>
          <w:rFonts w:ascii="Times New Roman" w:eastAsia="楷体_GB2312" w:hAnsi="Times New Roman" w:cs="Times New Roman" w:hint="eastAsia"/>
          <w:sz w:val="24"/>
          <w:szCs w:val="24"/>
        </w:rPr>
        <w:t>．</w:t>
      </w:r>
      <w:r>
        <w:rPr>
          <w:rFonts w:ascii="Times New Roman" w:eastAsia="仿宋_GB2312" w:hAnsi="Times New Roman" w:cs="Times New Roman" w:hint="eastAsia"/>
          <w:sz w:val="24"/>
          <w:szCs w:val="24"/>
        </w:rPr>
        <w:t>导游词创作。选手根据组委会提供的景点视频和相关资料在规定的时间内进行创作，分值满分</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分。</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sz w:val="24"/>
          <w:szCs w:val="24"/>
        </w:rPr>
        <w:t>3</w:t>
      </w:r>
      <w:r>
        <w:rPr>
          <w:rFonts w:ascii="Times New Roman" w:eastAsia="楷体_GB2312" w:hAnsi="Times New Roman" w:cs="Times New Roman" w:hint="eastAsia"/>
          <w:sz w:val="24"/>
          <w:szCs w:val="24"/>
        </w:rPr>
        <w:t>．</w:t>
      </w:r>
      <w:r>
        <w:rPr>
          <w:rFonts w:ascii="Times New Roman" w:eastAsia="仿宋_GB2312" w:hAnsi="Times New Roman" w:cs="Times New Roman" w:hint="eastAsia"/>
          <w:sz w:val="24"/>
          <w:szCs w:val="24"/>
        </w:rPr>
        <w:t>模拟导游。竞赛分导游风采（个人形象展示）、导游讲解（视频或</w:t>
      </w:r>
      <w:r>
        <w:rPr>
          <w:rFonts w:ascii="Times New Roman" w:eastAsia="仿宋_GB2312" w:hAnsi="Times New Roman" w:cs="Times New Roman"/>
          <w:sz w:val="24"/>
          <w:szCs w:val="24"/>
        </w:rPr>
        <w:t>PPT</w:t>
      </w:r>
      <w:r>
        <w:rPr>
          <w:rFonts w:ascii="Times New Roman" w:eastAsia="仿宋_GB2312" w:hAnsi="Times New Roman" w:cs="Times New Roman" w:hint="eastAsia"/>
          <w:sz w:val="24"/>
          <w:szCs w:val="24"/>
        </w:rPr>
        <w:t>图片讲解，景点由选手</w:t>
      </w:r>
      <w:r w:rsidRPr="00593316">
        <w:rPr>
          <w:rFonts w:ascii="Times New Roman" w:eastAsia="仿宋_GB2312" w:hAnsi="Times New Roman" w:cs="Times New Roman" w:hint="eastAsia"/>
          <w:sz w:val="24"/>
          <w:szCs w:val="24"/>
        </w:rPr>
        <w:t>在一定范围内选</w:t>
      </w:r>
      <w:r>
        <w:rPr>
          <w:rFonts w:ascii="Times New Roman" w:eastAsia="仿宋_GB2312" w:hAnsi="Times New Roman" w:cs="Times New Roman" w:hint="eastAsia"/>
          <w:sz w:val="24"/>
          <w:szCs w:val="24"/>
        </w:rPr>
        <w:t>定）、才艺展示（形式和内容不限，辅助演员原则上不得超过</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人）等三个环节。分值满分</w:t>
      </w:r>
      <w:r>
        <w:rPr>
          <w:rFonts w:ascii="Times New Roman" w:eastAsia="仿宋_GB2312" w:hAnsi="Times New Roman" w:cs="Times New Roman"/>
          <w:sz w:val="24"/>
          <w:szCs w:val="24"/>
        </w:rPr>
        <w:t>40</w:t>
      </w:r>
      <w:r>
        <w:rPr>
          <w:rFonts w:ascii="Times New Roman" w:eastAsia="仿宋_GB2312" w:hAnsi="Times New Roman" w:cs="Times New Roman" w:hint="eastAsia"/>
          <w:sz w:val="24"/>
          <w:szCs w:val="24"/>
        </w:rPr>
        <w:t>分，各环节的具体分值为：导游风采</w:t>
      </w:r>
      <w:r>
        <w:rPr>
          <w:rFonts w:ascii="Times New Roman" w:eastAsia="仿宋_GB2312" w:hAnsi="Times New Roman" w:cs="Times New Roman"/>
          <w:sz w:val="24"/>
          <w:szCs w:val="24"/>
        </w:rPr>
        <w:t>5</w:t>
      </w:r>
      <w:r>
        <w:rPr>
          <w:rFonts w:ascii="Times New Roman" w:eastAsia="仿宋_GB2312" w:hAnsi="Times New Roman" w:cs="Times New Roman" w:hint="eastAsia"/>
          <w:sz w:val="24"/>
          <w:szCs w:val="24"/>
        </w:rPr>
        <w:t>分、导游讲解</w:t>
      </w:r>
      <w:r>
        <w:rPr>
          <w:rFonts w:ascii="Times New Roman" w:eastAsia="仿宋_GB2312" w:hAnsi="Times New Roman" w:cs="Times New Roman"/>
          <w:sz w:val="24"/>
          <w:szCs w:val="24"/>
        </w:rPr>
        <w:t>25</w:t>
      </w:r>
      <w:r>
        <w:rPr>
          <w:rFonts w:ascii="Times New Roman" w:eastAsia="仿宋_GB2312" w:hAnsi="Times New Roman" w:cs="Times New Roman" w:hint="eastAsia"/>
          <w:sz w:val="24"/>
          <w:szCs w:val="24"/>
        </w:rPr>
        <w:t>分、才艺展示</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分。</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参加复赛的所有选手，按抽签方式分成三个组同时比赛，每组安排三名专家担任评委。按总成绩排名，每组前四名，共计十二名选手进入决赛。</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Pr>
          <w:rFonts w:ascii="Times New Roman" w:eastAsia="仿宋_GB2312" w:hAnsi="Times New Roman" w:cs="Times New Roman" w:hint="eastAsia"/>
          <w:b/>
          <w:sz w:val="24"/>
          <w:szCs w:val="24"/>
        </w:rPr>
        <w:t>（四）决赛（</w:t>
      </w:r>
      <w:r>
        <w:rPr>
          <w:rFonts w:ascii="Times New Roman" w:eastAsia="仿宋_GB2312" w:hAnsi="Times New Roman" w:cs="Times New Roman"/>
          <w:b/>
          <w:sz w:val="24"/>
          <w:szCs w:val="24"/>
        </w:rPr>
        <w:t>11</w:t>
      </w:r>
      <w:r>
        <w:rPr>
          <w:rFonts w:ascii="Times New Roman" w:eastAsia="仿宋_GB2312" w:hAnsi="Times New Roman" w:cs="Times New Roman" w:hint="eastAsia"/>
          <w:b/>
          <w:sz w:val="24"/>
          <w:szCs w:val="24"/>
        </w:rPr>
        <w:t>月上旬）</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复赛结束后，在湘潭大学举办决赛。比赛内容为模拟导游，包括导游风采（个人形象展示）、导游讲解（视频或</w:t>
      </w:r>
      <w:r>
        <w:rPr>
          <w:rFonts w:ascii="Times New Roman" w:eastAsia="仿宋_GB2312" w:hAnsi="Times New Roman" w:cs="Times New Roman"/>
          <w:sz w:val="24"/>
          <w:szCs w:val="24"/>
        </w:rPr>
        <w:t>PPT</w:t>
      </w:r>
      <w:r>
        <w:rPr>
          <w:rFonts w:ascii="Times New Roman" w:eastAsia="仿宋_GB2312" w:hAnsi="Times New Roman" w:cs="Times New Roman" w:hint="eastAsia"/>
          <w:sz w:val="24"/>
          <w:szCs w:val="24"/>
        </w:rPr>
        <w:t>图片讲解，景点由选手</w:t>
      </w:r>
      <w:r w:rsidRPr="0021227F">
        <w:rPr>
          <w:rFonts w:ascii="Times New Roman" w:eastAsia="仿宋_GB2312" w:hAnsi="Times New Roman" w:cs="Times New Roman" w:hint="eastAsia"/>
          <w:sz w:val="24"/>
          <w:szCs w:val="24"/>
        </w:rPr>
        <w:t>在一定范围内选</w:t>
      </w:r>
      <w:r>
        <w:rPr>
          <w:rFonts w:ascii="Times New Roman" w:eastAsia="仿宋_GB2312" w:hAnsi="Times New Roman" w:cs="Times New Roman" w:hint="eastAsia"/>
          <w:sz w:val="24"/>
          <w:szCs w:val="24"/>
        </w:rPr>
        <w:t>定）、才艺展示（形式和内容不限，辅助演员原则上不得超过</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人）等三个环节。各环节占总分的比值分别为：导游风采</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、导游讲解</w:t>
      </w:r>
      <w:r>
        <w:rPr>
          <w:rFonts w:ascii="Times New Roman" w:eastAsia="仿宋_GB2312" w:hAnsi="Times New Roman" w:cs="Times New Roman"/>
          <w:sz w:val="24"/>
          <w:szCs w:val="24"/>
        </w:rPr>
        <w:t>60%</w:t>
      </w:r>
      <w:r>
        <w:rPr>
          <w:rFonts w:ascii="Times New Roman" w:eastAsia="仿宋_GB2312" w:hAnsi="Times New Roman" w:cs="Times New Roman" w:hint="eastAsia"/>
          <w:sz w:val="24"/>
          <w:szCs w:val="24"/>
        </w:rPr>
        <w:t>、才艺展示</w:t>
      </w:r>
      <w:r>
        <w:rPr>
          <w:rFonts w:ascii="Times New Roman" w:eastAsia="仿宋_GB2312" w:hAnsi="Times New Roman" w:cs="Times New Roman"/>
          <w:sz w:val="24"/>
          <w:szCs w:val="24"/>
        </w:rPr>
        <w:t>30%</w:t>
      </w:r>
      <w:r>
        <w:rPr>
          <w:rFonts w:ascii="Times New Roman" w:eastAsia="仿宋_GB2312" w:hAnsi="Times New Roman" w:cs="Times New Roman" w:hint="eastAsia"/>
          <w:sz w:val="24"/>
          <w:szCs w:val="24"/>
        </w:rPr>
        <w:t>。</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五、奖项设置</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根据《章程》规定，</w:t>
      </w:r>
      <w:r w:rsidRPr="008F2F3E">
        <w:rPr>
          <w:rFonts w:ascii="Times New Roman" w:eastAsia="仿宋_GB2312" w:hAnsi="Times New Roman" w:cs="Times New Roman" w:hint="eastAsia"/>
          <w:sz w:val="24"/>
          <w:szCs w:val="24"/>
        </w:rPr>
        <w:t>结合本次竞赛的特点，</w:t>
      </w:r>
      <w:r>
        <w:rPr>
          <w:rFonts w:ascii="Times New Roman" w:eastAsia="仿宋_GB2312" w:hAnsi="Times New Roman" w:cs="Times New Roman" w:hint="eastAsia"/>
          <w:sz w:val="24"/>
          <w:szCs w:val="24"/>
        </w:rPr>
        <w:t>奖项设置如下：</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sidRPr="008F2F3E">
        <w:rPr>
          <w:rFonts w:ascii="Times New Roman" w:eastAsia="仿宋_GB2312" w:hAnsi="Times New Roman" w:cs="Times New Roman" w:hint="eastAsia"/>
          <w:b/>
          <w:sz w:val="24"/>
          <w:szCs w:val="24"/>
        </w:rPr>
        <w:t>（一）个人综合奖</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一等奖</w:t>
      </w:r>
      <w:r>
        <w:rPr>
          <w:rFonts w:ascii="Times New Roman" w:eastAsia="仿宋_GB2312" w:hAnsi="Times New Roman" w:cs="Times New Roman"/>
          <w:sz w:val="24"/>
          <w:szCs w:val="24"/>
        </w:rPr>
        <w:t>10%</w:t>
      </w:r>
      <w:r>
        <w:rPr>
          <w:rFonts w:ascii="Times New Roman" w:eastAsia="仿宋_GB2312" w:hAnsi="Times New Roman" w:cs="Times New Roman" w:hint="eastAsia"/>
          <w:sz w:val="24"/>
          <w:szCs w:val="24"/>
        </w:rPr>
        <w:t>，根据决赛成绩决定，前三名证书明确标注</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冠军、亚军、季军</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二等奖</w:t>
      </w:r>
      <w:r>
        <w:rPr>
          <w:rFonts w:ascii="Times New Roman" w:eastAsia="仿宋_GB2312" w:hAnsi="Times New Roman" w:cs="Times New Roman"/>
          <w:sz w:val="24"/>
          <w:szCs w:val="24"/>
        </w:rPr>
        <w:t>15%</w:t>
      </w:r>
      <w:r>
        <w:rPr>
          <w:rFonts w:ascii="Times New Roman" w:eastAsia="仿宋_GB2312" w:hAnsi="Times New Roman" w:cs="Times New Roman" w:hint="eastAsia"/>
          <w:sz w:val="24"/>
          <w:szCs w:val="24"/>
        </w:rPr>
        <w:t>，根据决赛及复赛成绩决定；</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三等奖</w:t>
      </w:r>
      <w:r>
        <w:rPr>
          <w:rFonts w:ascii="Times New Roman" w:eastAsia="仿宋_GB2312" w:hAnsi="Times New Roman" w:cs="Times New Roman"/>
          <w:sz w:val="24"/>
          <w:szCs w:val="24"/>
        </w:rPr>
        <w:t>25%</w:t>
      </w:r>
      <w:r>
        <w:rPr>
          <w:rFonts w:ascii="Times New Roman" w:eastAsia="仿宋_GB2312" w:hAnsi="Times New Roman" w:cs="Times New Roman" w:hint="eastAsia"/>
          <w:sz w:val="24"/>
          <w:szCs w:val="24"/>
        </w:rPr>
        <w:t>，根据复赛成绩决定。</w:t>
      </w:r>
    </w:p>
    <w:p w:rsidR="003F7827" w:rsidRPr="008F2F3E"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sidRPr="008F2F3E">
        <w:rPr>
          <w:rFonts w:ascii="Times New Roman" w:eastAsia="仿宋_GB2312" w:hAnsi="Times New Roman" w:cs="Times New Roman" w:hint="eastAsia"/>
          <w:b/>
          <w:sz w:val="24"/>
          <w:szCs w:val="24"/>
        </w:rPr>
        <w:t>（二）个人单项奖</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最佳导游业务能力笔试奖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名，根据复赛成绩确认。</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最佳导游词创作奖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名，根据复赛成绩确认。</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最佳风采奖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名，根据选手在决赛中的表现，由评委团合议产生。</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最佳才艺奖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名，根据选手在决赛中的表现，由评委团合议产生。</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最佳解说奖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名，根据选手在决赛中的表现，由评委团合议产生。</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最佳人气奖</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名，由决赛现场的观众通过手机短信和微博投票产生。</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决赛冠、亚、季军选手，不重复授予决赛中的个人单项最佳奖。</w:t>
      </w:r>
    </w:p>
    <w:p w:rsidR="003F7827" w:rsidRPr="008F2F3E"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b/>
          <w:sz w:val="24"/>
          <w:szCs w:val="24"/>
        </w:rPr>
      </w:pPr>
      <w:r w:rsidRPr="008F2F3E">
        <w:rPr>
          <w:rFonts w:ascii="Times New Roman" w:eastAsia="仿宋_GB2312" w:hAnsi="Times New Roman" w:cs="Times New Roman" w:hint="eastAsia"/>
          <w:b/>
          <w:sz w:val="24"/>
          <w:szCs w:val="24"/>
        </w:rPr>
        <w:t>（三）优秀组织奖</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组委会根据各参赛单位组织校级初赛的总结及视频材料以及参赛队员的复赛、决赛表现等情况综合进行评定，原则上不超过参赛单位的</w:t>
      </w:r>
      <w:r>
        <w:rPr>
          <w:rFonts w:ascii="Times New Roman" w:eastAsia="仿宋_GB2312" w:hAnsi="Times New Roman" w:cs="Times New Roman"/>
          <w:sz w:val="24"/>
          <w:szCs w:val="24"/>
        </w:rPr>
        <w:t>20%</w:t>
      </w:r>
      <w:r>
        <w:rPr>
          <w:rFonts w:ascii="Times New Roman" w:eastAsia="仿宋_GB2312" w:hAnsi="Times New Roman" w:cs="Times New Roman" w:hint="eastAsia"/>
          <w:sz w:val="24"/>
          <w:szCs w:val="24"/>
        </w:rPr>
        <w:t>。</w:t>
      </w:r>
    </w:p>
    <w:p w:rsidR="003F7827" w:rsidRDefault="003F7827" w:rsidP="00DA1915">
      <w:pPr>
        <w:widowControl w:val="0"/>
        <w:adjustRightInd/>
        <w:snapToGrid/>
        <w:spacing w:after="0" w:line="440" w:lineRule="atLeast"/>
        <w:ind w:firstLineChars="200" w:firstLine="31680"/>
        <w:jc w:val="both"/>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所有获奖单位及选手由省教育厅颁发证书，并发文通报。</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六、竞赛经费</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以学校为单位收取报名费，报名费标准：</w:t>
      </w:r>
      <w:r>
        <w:rPr>
          <w:rFonts w:ascii="Times New Roman" w:eastAsia="仿宋_GB2312" w:hAnsi="Times New Roman" w:cs="Times New Roman"/>
          <w:sz w:val="24"/>
          <w:szCs w:val="24"/>
        </w:rPr>
        <w:t>600</w:t>
      </w:r>
      <w:r>
        <w:rPr>
          <w:rFonts w:ascii="Times New Roman" w:eastAsia="仿宋_GB2312" w:hAnsi="Times New Roman" w:cs="Times New Roman" w:hint="eastAsia"/>
          <w:sz w:val="24"/>
          <w:szCs w:val="24"/>
        </w:rPr>
        <w:t>元</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校。报名费由各参赛队领队统一缴纳，不接受学生个人报名。</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承办单位统一安排用餐和住宿，食宿费和往返交通费自理。</w:t>
      </w:r>
    </w:p>
    <w:p w:rsidR="003F7827" w:rsidRDefault="003F7827" w:rsidP="00DA1915">
      <w:pPr>
        <w:pStyle w:val="Heading2"/>
        <w:widowControl w:val="0"/>
        <w:adjustRightInd/>
        <w:snapToGrid/>
        <w:spacing w:before="0" w:after="0" w:line="440" w:lineRule="atLeast"/>
        <w:ind w:firstLineChars="196" w:firstLine="31680"/>
        <w:jc w:val="both"/>
        <w:rPr>
          <w:rFonts w:ascii="Times New Roman" w:hAnsi="Times New Roman"/>
          <w:b w:val="0"/>
          <w:kern w:val="2"/>
          <w:sz w:val="24"/>
          <w:szCs w:val="24"/>
        </w:rPr>
      </w:pPr>
      <w:r>
        <w:rPr>
          <w:rFonts w:ascii="Times New Roman" w:hAnsi="Times New Roman" w:hint="eastAsia"/>
          <w:b w:val="0"/>
          <w:kern w:val="2"/>
          <w:sz w:val="24"/>
          <w:szCs w:val="24"/>
        </w:rPr>
        <w:t>七、联系方式</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联</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系</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人：陈敏</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办公电话：</w:t>
      </w:r>
      <w:r>
        <w:rPr>
          <w:rFonts w:ascii="Times New Roman" w:eastAsia="仿宋_GB2312" w:hAnsi="Times New Roman" w:cs="Times New Roman"/>
          <w:sz w:val="24"/>
          <w:szCs w:val="24"/>
        </w:rPr>
        <w:t>0731-58298520</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手</w:t>
      </w: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机：</w:t>
      </w:r>
      <w:r>
        <w:rPr>
          <w:rFonts w:ascii="Times New Roman" w:eastAsia="仿宋_GB2312" w:hAnsi="Times New Roman" w:cs="Times New Roman"/>
          <w:sz w:val="24"/>
          <w:szCs w:val="24"/>
        </w:rPr>
        <w:t>18073251880</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竞赛邮箱：</w:t>
      </w:r>
      <w:r>
        <w:rPr>
          <w:rFonts w:ascii="Times New Roman" w:eastAsia="仿宋_GB2312" w:hAnsi="Times New Roman" w:cs="Times New Roman"/>
          <w:sz w:val="24"/>
          <w:szCs w:val="24"/>
        </w:rPr>
        <w:t>dyjnjs @163.com</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Q  Q </w:t>
      </w:r>
      <w:r>
        <w:rPr>
          <w:rFonts w:ascii="Times New Roman" w:eastAsia="仿宋_GB2312" w:hAnsi="Times New Roman" w:cs="Times New Roman" w:hint="eastAsia"/>
          <w:sz w:val="24"/>
          <w:szCs w:val="24"/>
        </w:rPr>
        <w:t>群：</w:t>
      </w:r>
      <w:r>
        <w:rPr>
          <w:rFonts w:ascii="Times New Roman" w:eastAsia="仿宋_GB2312" w:hAnsi="Times New Roman" w:cs="Times New Roman"/>
          <w:sz w:val="24"/>
          <w:szCs w:val="24"/>
        </w:rPr>
        <w:t>161304510</w:t>
      </w:r>
    </w:p>
    <w:p w:rsidR="003F7827"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p>
    <w:p w:rsidR="003F7827" w:rsidRPr="002C7E18" w:rsidRDefault="003F7827" w:rsidP="00DA1915">
      <w:pPr>
        <w:adjustRightInd/>
        <w:snapToGrid/>
        <w:spacing w:after="0" w:line="440" w:lineRule="atLeast"/>
        <w:ind w:firstLineChars="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附件：</w:t>
      </w:r>
      <w:r>
        <w:rPr>
          <w:rFonts w:ascii="Times New Roman" w:eastAsia="仿宋_GB2312" w:hAnsi="Times New Roman" w:cs="Times New Roman"/>
          <w:sz w:val="24"/>
          <w:szCs w:val="24"/>
        </w:rPr>
        <w:t>1</w:t>
      </w:r>
      <w:r w:rsidRPr="002C7E18">
        <w:rPr>
          <w:rFonts w:ascii="Times New Roman" w:eastAsia="仿宋_GB2312" w:hAnsi="Times New Roman" w:cs="Times New Roman" w:hint="eastAsia"/>
          <w:sz w:val="24"/>
          <w:szCs w:val="24"/>
        </w:rPr>
        <w:t>．湖南省首届大学生旅游类专业综合技能竞赛章程</w:t>
      </w:r>
    </w:p>
    <w:p w:rsidR="003F7827" w:rsidRPr="002C7E18" w:rsidRDefault="003F7827" w:rsidP="00DA1915">
      <w:pPr>
        <w:adjustRightInd/>
        <w:snapToGrid/>
        <w:spacing w:after="0" w:line="440" w:lineRule="atLeast"/>
        <w:ind w:firstLineChars="500" w:firstLine="31680"/>
        <w:rPr>
          <w:rFonts w:ascii="Times New Roman" w:eastAsia="仿宋_GB2312" w:hAnsi="Times New Roman" w:cs="Times New Roman"/>
          <w:sz w:val="24"/>
          <w:szCs w:val="24"/>
        </w:rPr>
      </w:pPr>
      <w:r w:rsidRPr="002C7E18">
        <w:rPr>
          <w:rFonts w:ascii="Times New Roman" w:eastAsia="仿宋_GB2312" w:hAnsi="Times New Roman" w:cs="Times New Roman"/>
          <w:sz w:val="24"/>
          <w:szCs w:val="24"/>
        </w:rPr>
        <w:t>2</w:t>
      </w:r>
      <w:r w:rsidRPr="002C7E18">
        <w:rPr>
          <w:rFonts w:ascii="Times New Roman" w:eastAsia="仿宋_GB2312" w:hAnsi="Times New Roman" w:cs="Times New Roman" w:hint="eastAsia"/>
          <w:sz w:val="24"/>
          <w:szCs w:val="24"/>
        </w:rPr>
        <w:t>．竞赛组委会名单</w:t>
      </w:r>
    </w:p>
    <w:p w:rsidR="003F7827" w:rsidRDefault="003F7827" w:rsidP="00DA1915">
      <w:pPr>
        <w:adjustRightInd/>
        <w:snapToGrid/>
        <w:spacing w:after="0" w:line="440" w:lineRule="atLeast"/>
        <w:ind w:firstLineChars="500" w:firstLine="31680"/>
        <w:rPr>
          <w:rFonts w:ascii="Times New Roman" w:eastAsia="仿宋_GB2312" w:hAnsi="Times New Roman" w:cs="Times New Roman"/>
          <w:sz w:val="24"/>
          <w:szCs w:val="24"/>
        </w:rPr>
      </w:pPr>
      <w:r w:rsidRPr="002C7E18">
        <w:rPr>
          <w:rFonts w:ascii="Times New Roman" w:eastAsia="仿宋_GB2312" w:hAnsi="Times New Roman" w:cs="Times New Roman"/>
          <w:sz w:val="24"/>
          <w:szCs w:val="24"/>
        </w:rPr>
        <w:t>3</w:t>
      </w:r>
      <w:r w:rsidRPr="002C7E18">
        <w:rPr>
          <w:rFonts w:ascii="Times New Roman" w:eastAsia="仿宋_GB2312" w:hAnsi="Times New Roman" w:cs="Times New Roman" w:hint="eastAsia"/>
          <w:sz w:val="24"/>
          <w:szCs w:val="24"/>
        </w:rPr>
        <w:t>．湖南省首届大学生旅游类专业综合技能</w:t>
      </w:r>
      <w:r>
        <w:rPr>
          <w:rFonts w:ascii="Times New Roman" w:eastAsia="仿宋_GB2312" w:hAnsi="Times New Roman" w:cs="Times New Roman" w:hint="eastAsia"/>
          <w:sz w:val="24"/>
          <w:szCs w:val="24"/>
        </w:rPr>
        <w:t>竞赛实施方案</w:t>
      </w:r>
    </w:p>
    <w:p w:rsidR="003F7827" w:rsidRDefault="003F7827" w:rsidP="00DA1915">
      <w:pPr>
        <w:adjustRightInd/>
        <w:snapToGrid/>
        <w:spacing w:after="0" w:line="440" w:lineRule="atLeast"/>
        <w:ind w:firstLineChars="500" w:firstLine="31680"/>
        <w:rPr>
          <w:rFonts w:ascii="Times New Roman" w:eastAsia="仿宋_GB2312" w:hAnsi="Times New Roman" w:cs="Times New Roman"/>
          <w:sz w:val="24"/>
          <w:szCs w:val="24"/>
        </w:rPr>
      </w:pPr>
      <w:r>
        <w:rPr>
          <w:rFonts w:ascii="Times New Roman" w:eastAsia="仿宋_GB2312" w:hAnsi="Times New Roman" w:cs="Times New Roman"/>
          <w:sz w:val="24"/>
          <w:szCs w:val="24"/>
        </w:rPr>
        <w:t>4</w:t>
      </w:r>
      <w:r>
        <w:rPr>
          <w:rFonts w:ascii="Times New Roman" w:eastAsia="仿宋_GB2312" w:hAnsi="Times New Roman" w:cs="Times New Roman" w:hint="eastAsia"/>
          <w:sz w:val="24"/>
          <w:szCs w:val="24"/>
        </w:rPr>
        <w:t>．</w:t>
      </w:r>
      <w:r w:rsidRPr="002C7E18">
        <w:rPr>
          <w:rFonts w:ascii="Times New Roman" w:eastAsia="仿宋_GB2312" w:hAnsi="Times New Roman" w:cs="Times New Roman" w:hint="eastAsia"/>
          <w:sz w:val="24"/>
          <w:szCs w:val="24"/>
        </w:rPr>
        <w:t>参赛高校及选手报名表</w:t>
      </w:r>
    </w:p>
    <w:p w:rsidR="003F7827" w:rsidRDefault="003F7827" w:rsidP="008F2F3E">
      <w:pPr>
        <w:adjustRightInd/>
        <w:snapToGrid/>
        <w:spacing w:after="0" w:line="440" w:lineRule="atLeast"/>
        <w:rPr>
          <w:rFonts w:ascii="Times New Roman" w:eastAsia="仿宋_GB2312" w:hAnsi="Times New Roman" w:cs="Times New Roman"/>
          <w:sz w:val="24"/>
          <w:szCs w:val="24"/>
        </w:rPr>
      </w:pPr>
    </w:p>
    <w:p w:rsidR="003F7827" w:rsidRDefault="003F7827" w:rsidP="008F2F3E">
      <w:pPr>
        <w:adjustRightInd/>
        <w:snapToGrid/>
        <w:spacing w:after="0" w:line="440" w:lineRule="atLeast"/>
        <w:rPr>
          <w:rFonts w:ascii="Times New Roman" w:eastAsia="仿宋_GB2312" w:hAnsi="Times New Roman" w:cs="Times New Roman"/>
          <w:sz w:val="24"/>
          <w:szCs w:val="24"/>
        </w:rPr>
      </w:pPr>
    </w:p>
    <w:p w:rsidR="003F7827" w:rsidRDefault="003F7827" w:rsidP="00DA1915">
      <w:pPr>
        <w:adjustRightInd/>
        <w:snapToGrid/>
        <w:spacing w:after="0" w:line="440" w:lineRule="atLeast"/>
        <w:ind w:firstLineChars="1200" w:firstLine="316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湖南省首届大学生旅游类专业综合技能竞赛组委会</w:t>
      </w:r>
    </w:p>
    <w:p w:rsidR="003F7827" w:rsidRDefault="003F7827" w:rsidP="00F26186">
      <w:pPr>
        <w:adjustRightInd/>
        <w:snapToGrid/>
        <w:spacing w:after="0" w:line="440" w:lineRule="atLeast"/>
        <w:jc w:val="center"/>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                           </w:t>
      </w:r>
      <w:r>
        <w:rPr>
          <w:rFonts w:ascii="Times New Roman" w:eastAsia="仿宋_GB2312" w:hAnsi="Times New Roman" w:cs="Times New Roman" w:hint="eastAsia"/>
          <w:sz w:val="24"/>
          <w:szCs w:val="24"/>
        </w:rPr>
        <w:t>（湘潭大学代章）</w:t>
      </w:r>
    </w:p>
    <w:p w:rsidR="003F7827" w:rsidRDefault="003F7827" w:rsidP="00F26186">
      <w:pPr>
        <w:adjustRightInd/>
        <w:snapToGrid/>
        <w:spacing w:after="0" w:line="440" w:lineRule="atLeast"/>
        <w:jc w:val="center"/>
        <w:rPr>
          <w:rFonts w:ascii="Times New Roman" w:eastAsia="黑体" w:hAnsi="Times New Roman" w:cs="Times New Roman"/>
          <w:sz w:val="24"/>
          <w:szCs w:val="24"/>
        </w:rPr>
      </w:pPr>
      <w:r>
        <w:rPr>
          <w:rFonts w:ascii="Times New Roman" w:eastAsia="仿宋_GB2312" w:hAnsi="Times New Roman" w:cs="Times New Roman"/>
          <w:sz w:val="24"/>
          <w:szCs w:val="24"/>
        </w:rPr>
        <w:t xml:space="preserve">                            </w:t>
      </w:r>
      <w:smartTag w:uri="urn:schemas-microsoft-com:office:smarttags" w:element="chsdate">
        <w:smartTagPr>
          <w:attr w:name="IsROCDate" w:val="False"/>
          <w:attr w:name="IsLunarDate" w:val="False"/>
          <w:attr w:name="Day" w:val="18"/>
          <w:attr w:name="Month" w:val="5"/>
          <w:attr w:name="Year" w:val="2014"/>
        </w:smartTagPr>
        <w:r>
          <w:rPr>
            <w:rFonts w:ascii="Times New Roman" w:eastAsia="仿宋_GB2312" w:hAnsi="Times New Roman" w:cs="Times New Roman"/>
            <w:sz w:val="24"/>
            <w:szCs w:val="24"/>
          </w:rPr>
          <w:t>2014</w:t>
        </w:r>
        <w:r>
          <w:rPr>
            <w:rFonts w:ascii="Times New Roman" w:eastAsia="仿宋_GB2312" w:hAnsi="Times New Roman" w:cs="Times New Roman" w:hint="eastAsia"/>
            <w:sz w:val="24"/>
            <w:szCs w:val="24"/>
          </w:rPr>
          <w:t>年</w:t>
        </w:r>
        <w:r>
          <w:rPr>
            <w:rFonts w:ascii="Times New Roman" w:eastAsia="仿宋_GB2312" w:hAnsi="Times New Roman" w:cs="Times New Roman"/>
            <w:sz w:val="24"/>
            <w:szCs w:val="24"/>
          </w:rPr>
          <w:t>5</w:t>
        </w:r>
        <w:r>
          <w:rPr>
            <w:rFonts w:ascii="Times New Roman" w:eastAsia="仿宋_GB2312" w:hAnsi="Times New Roman" w:cs="Times New Roman" w:hint="eastAsia"/>
            <w:sz w:val="24"/>
            <w:szCs w:val="24"/>
          </w:rPr>
          <w:t>月</w:t>
        </w:r>
        <w:r>
          <w:rPr>
            <w:rFonts w:ascii="Times New Roman" w:eastAsia="仿宋_GB2312" w:hAnsi="Times New Roman" w:cs="Times New Roman"/>
            <w:sz w:val="24"/>
            <w:szCs w:val="24"/>
          </w:rPr>
          <w:t>18</w:t>
        </w:r>
        <w:r>
          <w:rPr>
            <w:rFonts w:ascii="Times New Roman" w:eastAsia="仿宋_GB2312" w:hAnsi="Times New Roman" w:cs="Times New Roman" w:hint="eastAsia"/>
            <w:sz w:val="24"/>
            <w:szCs w:val="24"/>
          </w:rPr>
          <w:t>日</w:t>
        </w:r>
      </w:smartTag>
    </w:p>
    <w:p w:rsidR="003F7827" w:rsidRPr="008F2F3E" w:rsidRDefault="003F7827"/>
    <w:sectPr w:rsidR="003F7827" w:rsidRPr="008F2F3E" w:rsidSect="00F4324F">
      <w:pgSz w:w="11906" w:h="16838"/>
      <w:pgMar w:top="1440" w:right="1758" w:bottom="1440" w:left="175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A0F3C52" w:usb2="00000016" w:usb3="00000000" w:csb0="0004001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2F3E"/>
    <w:rsid w:val="000D45C5"/>
    <w:rsid w:val="00117816"/>
    <w:rsid w:val="001A60DB"/>
    <w:rsid w:val="0021227F"/>
    <w:rsid w:val="002C7E18"/>
    <w:rsid w:val="003B48A1"/>
    <w:rsid w:val="003D188E"/>
    <w:rsid w:val="003F7827"/>
    <w:rsid w:val="00587710"/>
    <w:rsid w:val="00593316"/>
    <w:rsid w:val="005C2CD6"/>
    <w:rsid w:val="00641131"/>
    <w:rsid w:val="007A3BFA"/>
    <w:rsid w:val="00863808"/>
    <w:rsid w:val="008F2F3E"/>
    <w:rsid w:val="00C37F7B"/>
    <w:rsid w:val="00C806AA"/>
    <w:rsid w:val="00DA1915"/>
    <w:rsid w:val="00DD0488"/>
    <w:rsid w:val="00E94BD8"/>
    <w:rsid w:val="00ED0823"/>
    <w:rsid w:val="00F26186"/>
    <w:rsid w:val="00F4324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F3E"/>
    <w:pPr>
      <w:adjustRightInd w:val="0"/>
      <w:snapToGrid w:val="0"/>
      <w:spacing w:after="200"/>
    </w:pPr>
    <w:rPr>
      <w:rFonts w:ascii="Tahoma" w:eastAsia="微软雅黑" w:hAnsi="Tahoma" w:cs="黑体"/>
      <w:kern w:val="0"/>
      <w:sz w:val="22"/>
    </w:rPr>
  </w:style>
  <w:style w:type="paragraph" w:styleId="Heading1">
    <w:name w:val="heading 1"/>
    <w:basedOn w:val="Normal"/>
    <w:next w:val="Normal"/>
    <w:link w:val="Heading1Char"/>
    <w:uiPriority w:val="99"/>
    <w:qFormat/>
    <w:rsid w:val="008F2F3E"/>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8F2F3E"/>
    <w:pPr>
      <w:keepNext/>
      <w:keepLines/>
      <w:spacing w:before="260" w:after="260" w:line="416" w:lineRule="auto"/>
      <w:outlineLvl w:val="1"/>
    </w:pPr>
    <w:rPr>
      <w:rFonts w:ascii="Arial" w:eastAsia="黑体" w:hAnsi="Arial" w:cs="Times New Roman"/>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2F3E"/>
    <w:rPr>
      <w:rFonts w:ascii="Tahoma" w:eastAsia="微软雅黑" w:hAnsi="Tahoma" w:cs="黑体"/>
      <w:b/>
      <w:bCs/>
      <w:kern w:val="44"/>
      <w:sz w:val="44"/>
      <w:szCs w:val="44"/>
    </w:rPr>
  </w:style>
  <w:style w:type="character" w:customStyle="1" w:styleId="Heading2Char">
    <w:name w:val="Heading 2 Char"/>
    <w:basedOn w:val="DefaultParagraphFont"/>
    <w:link w:val="Heading2"/>
    <w:uiPriority w:val="99"/>
    <w:locked/>
    <w:rsid w:val="008F2F3E"/>
    <w:rPr>
      <w:rFonts w:ascii="Arial" w:eastAsia="黑体" w:hAnsi="Arial" w:cs="Times New Roman"/>
      <w:b/>
      <w:bCs/>
      <w:kern w:val="0"/>
      <w:sz w:val="32"/>
      <w:szCs w:val="32"/>
    </w:rPr>
  </w:style>
  <w:style w:type="paragraph" w:styleId="DocumentMap">
    <w:name w:val="Document Map"/>
    <w:basedOn w:val="Normal"/>
    <w:link w:val="DocumentMapChar"/>
    <w:uiPriority w:val="99"/>
    <w:semiHidden/>
    <w:rsid w:val="00DA1915"/>
    <w:pPr>
      <w:shd w:val="clear" w:color="auto" w:fill="000080"/>
    </w:pPr>
  </w:style>
  <w:style w:type="character" w:customStyle="1" w:styleId="DocumentMapChar">
    <w:name w:val="Document Map Char"/>
    <w:basedOn w:val="DefaultParagraphFont"/>
    <w:link w:val="DocumentMap"/>
    <w:uiPriority w:val="99"/>
    <w:semiHidden/>
    <w:rsid w:val="00BE074A"/>
    <w:rPr>
      <w:rFonts w:ascii="Times New Roman" w:eastAsia="微软雅黑" w:hAnsi="Times New Roman" w:cs="黑体"/>
      <w:kern w:val="0"/>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3</Pages>
  <Words>295</Words>
  <Characters>1683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王协舟</cp:lastModifiedBy>
  <cp:revision>12</cp:revision>
  <dcterms:created xsi:type="dcterms:W3CDTF">2014-05-20T02:04:00Z</dcterms:created>
  <dcterms:modified xsi:type="dcterms:W3CDTF">2014-05-27T03:35:00Z</dcterms:modified>
</cp:coreProperties>
</file>